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65" w:rsidRDefault="00B16965">
      <w:r>
        <w:rPr>
          <w:rFonts w:hint="eastAsia"/>
        </w:rPr>
        <w:t>附件</w:t>
      </w:r>
      <w:r>
        <w:rPr>
          <w:rFonts w:hint="eastAsia"/>
        </w:rPr>
        <w:t>1</w:t>
      </w:r>
      <w:bookmarkStart w:id="0" w:name="_GoBack"/>
      <w:bookmarkEnd w:id="0"/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3"/>
      </w:tblGrid>
      <w:tr w:rsidR="00B75074" w:rsidRPr="00B75074" w:rsidTr="00B75074">
        <w:trPr>
          <w:tblCellSpacing w:w="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5074" w:rsidRPr="00B75074" w:rsidRDefault="00B75074" w:rsidP="00B75074">
            <w:pPr>
              <w:widowControl/>
              <w:spacing w:line="480" w:lineRule="auto"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B7507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关于2017年自治区“新世纪321人才工程”人选考核调整工作的通知</w:t>
            </w:r>
          </w:p>
        </w:tc>
      </w:tr>
    </w:tbl>
    <w:p w:rsidR="00B75074" w:rsidRPr="00B75074" w:rsidRDefault="00B75074" w:rsidP="00B75074">
      <w:pPr>
        <w:widowControl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1"/>
      </w:tblGrid>
      <w:tr w:rsidR="00B75074" w:rsidRPr="00B75074" w:rsidTr="00B7507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5074" w:rsidRPr="00B75074" w:rsidRDefault="00B75074" w:rsidP="00B7507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75074" w:rsidRPr="00B75074" w:rsidRDefault="00B75074" w:rsidP="00B75074">
            <w:pPr>
              <w:widowControl/>
              <w:spacing w:line="432" w:lineRule="auto"/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各盟市人力资源和社会保障局，自治区各委、办、厅、局人事处，各有关企事业单位人力资源部门：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按照自治区党委组织部等八部门《关于印发〈内蒙古自治区“新世纪321人才工程”人选选拔培养管理办法〉的通知》（内人发〔2003〕124号，以下简称《管理办法》）要求，“新世纪321人才工程”人选实行考核制度,通过考核及时了解和掌握人选的培养和使用情况。为做好2017年的考核调整工作，现将有关事项通知如下：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一、考核调整对象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此次考核调整对象是2015年入选自治区“新世纪321人才工程”第一、二层次人选和符合入选条件的新申报人员。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二、考核内容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考核内容包括德、能、勤、绩四个方面，重点考核2015年被批准为“新世纪321人才工程”第一、二层次人选以来所取得的工作业绩。具体内容如下：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（一）基本素质：包括政治思想素质、职业和学术道德、敬业奉献精神、组织管理和协调能力等方面。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（二）承担科研项目情况：包括已争取到的科研项目名称、经费数额、科研项目进展情况。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（三）学术技术成果：包括已完成的研究项目、发表论文、出版学术著作、申请专利、成果获奖、社会经济效益、国家学术交流与作用等方面。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    （四）学术技术带头人作用：包括所领导的研究活动规模、人员学历、职称和年龄结构、人才培养（博士、硕士研究生培养情况及研究成员职务、职称晋升情况等）、外部协作关系等方面。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三、考核调整要求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考核调整工作由“新世纪321人才工程”领导小组办公室负责。具体要求为：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一）第一、二层次人选：“新世纪321人才工程”第一、二层次人选需填写《自治区“新世纪321人才工程”人选考核登记表》；申报第二层次人选必须是已入选第三层次的人选。各盟市在申报第一、二层次人选的同时，须按要求提交本地区第三层次人员名单、基本情况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（二）第三层次人选：考核及调整工作按管理权限分别由各盟市</w:t>
            </w:r>
            <w:proofErr w:type="gramStart"/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和区直单位负责；在考核中要听取同行专家的意见，并将考核结果上报自治区“新世纪321人才工程”领导小组办公室备案。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四、考核结果使用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一）对于经考核确认的第一、二层次人选：按照《管理办法》为其创造进修学习机会，并支持鼓励其参加学术交流活动及出国考察，在各类专家选拔、职称评定以及人才开发基金的申请时给予政策倾斜。各盟市、各单位也应采取适当方式进行表彰、奖励和重点扶持。对于新入选的优秀人才，将其列入学术技术带头人培养计划，不断充实队伍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二）经考核应取消其入选资格的：不符合《管理办法》有关申报条件规定的，业绩平平、无所作为或犯有错误已不具备人选条件的，弄虚作假、谎报成果的，丧失或违背学术和技术带头人所必须具备的政治条件和道德标准的，未经组织批准擅自离职以及有其他不符合人选条件的人员，要取消其入选资格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    对经组织同意，跨地区、部门调动的，及时将变动情况报自治区人力资源和社会保障厅。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五、其他事项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一）审核调整：2015年已入选第一层次年龄超过50岁（1966年12月31日前出生）的，或第二层次年龄超过45岁（1971年12月31日前出生）的，且已不承担任何课题的人员，将不再作为人选进行申报。已调走、离岗、出国及长期外出学习的人员，取消其人选资格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（二）推荐申报：对于新涌现出来的符合入选条件的优秀人才，在这次考核中可推荐申报。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（三）科研项目：凡经自治区人才开发基金对第一、二层次人选给予科研项目经费资助的人员，在这次考核中要将项目进度及经费使用情况，详细如实填写。已完成项目的，应提交完成报告。</w:t>
            </w:r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 各盟市、各单位要高度重视，精心组织、严格把关，认真做好自治区“新世纪321人才工程”人选考核及调整工作，于2017年4月30日前，将考核登记表和花名册（纸质材料及电子版）、单位正式推荐公函报送自治区人力资源和社会保障</w:t>
            </w:r>
            <w:proofErr w:type="gramStart"/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厅专业</w:t>
            </w:r>
            <w:proofErr w:type="gramEnd"/>
            <w:r w:rsidRPr="00B750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技术人员管理处。</w:t>
            </w:r>
          </w:p>
        </w:tc>
      </w:tr>
    </w:tbl>
    <w:p w:rsidR="00AC49A6" w:rsidRDefault="00AC49A6"/>
    <w:sectPr w:rsidR="00AC4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2C0" w:rsidRDefault="003742C0" w:rsidP="00B16965">
      <w:r>
        <w:separator/>
      </w:r>
    </w:p>
  </w:endnote>
  <w:endnote w:type="continuationSeparator" w:id="0">
    <w:p w:rsidR="003742C0" w:rsidRDefault="003742C0" w:rsidP="00B16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2C0" w:rsidRDefault="003742C0" w:rsidP="00B16965">
      <w:r>
        <w:separator/>
      </w:r>
    </w:p>
  </w:footnote>
  <w:footnote w:type="continuationSeparator" w:id="0">
    <w:p w:rsidR="003742C0" w:rsidRDefault="003742C0" w:rsidP="00B169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4C"/>
    <w:rsid w:val="003742C0"/>
    <w:rsid w:val="009B374C"/>
    <w:rsid w:val="00AC49A6"/>
    <w:rsid w:val="00B16965"/>
    <w:rsid w:val="00B7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507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B16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696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69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69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507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B16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696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69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69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9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7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718</dc:creator>
  <cp:keywords/>
  <dc:description/>
  <cp:lastModifiedBy>718</cp:lastModifiedBy>
  <cp:revision>3</cp:revision>
  <dcterms:created xsi:type="dcterms:W3CDTF">2017-03-28T01:03:00Z</dcterms:created>
  <dcterms:modified xsi:type="dcterms:W3CDTF">2017-03-28T03:15:00Z</dcterms:modified>
</cp:coreProperties>
</file>