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96" w:rsidRDefault="002C11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48725" cy="5229225"/>
            <wp:effectExtent l="19050" t="0" r="9525" b="0"/>
            <wp:docPr id="23" name="图片 23" descr="C:\Users\lenovo\Desktop\2017春季认定（师大）\报名范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2017春季认定（师大）\报名范例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286750" cy="5276850"/>
            <wp:effectExtent l="19050" t="0" r="0" b="0"/>
            <wp:docPr id="24" name="图片 24" descr="C:\Users\lenovo\Desktop\2017春季认定（师大）\报名范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2017春季认定（师大）\报名范例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5" name="图片 25" descr="C:\Users\lenovo\Desktop\2017春季认定（师大）\报名范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2017春季认定（师大）\报名范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6" name="图片 26" descr="C:\Users\lenovo\Desktop\2017春季认定（师大）\报名范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2017春季认定（师大）\报名范例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7" name="图片 27" descr="C:\Users\lenovo\Desktop\2017春季认定（师大）\报名范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2017春季认定（师大）\报名范例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8" name="图片 28" descr="C:\Users\lenovo\Desktop\2017春季认定（师大）\报名范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2017春季认定（师大）\报名范例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9" name="图片 29" descr="C:\Users\lenovo\Desktop\2017春季认定（师大）\报名范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2017春季认定（师大）\报名范例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0" name="图片 30" descr="C:\Users\lenovo\Desktop\2017春季认定（师大）\报名范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2017春季认定（师大）\报名范例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989085" cy="5616909"/>
            <wp:effectExtent l="19050" t="0" r="2515" b="0"/>
            <wp:docPr id="31" name="图片 31" descr="C:\Users\lenovo\Desktop\2017春季认定（师大）\报名范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2017春季认定（师大）\报名范例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085" cy="56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2" name="图片 32" descr="C:\Users\lenovo\Desktop\2017春季认定（师大）\报名范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2017春季认定（师大）\报名范例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3" name="图片 33" descr="C:\Users\lenovo\Desktop\2017春季认定（师大）\报名范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2017春季认定（师大）\报名范例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4" name="图片 34" descr="C:\Users\lenovo\Desktop\2017春季认定（师大）\报名范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2017春季认定（师大）\报名范例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505825" cy="5105400"/>
            <wp:effectExtent l="19050" t="0" r="9525" b="0"/>
            <wp:docPr id="35" name="图片 35" descr="C:\Users\lenovo\Desktop\2017春季认定（师大）\报名范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2017春季认定（师大）\报名范例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763000" cy="5267325"/>
            <wp:effectExtent l="19050" t="0" r="0" b="0"/>
            <wp:docPr id="36" name="图片 36" descr="C:\Users\lenovo\Desktop\2017春季认定（师大）\报名范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2017春季认定（师大）\报名范例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7" name="图片 37" descr="C:\Users\lenovo\Desktop\2017春季认定（师大）\报名范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2017春季认定（师大）\报名范例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8" name="图片 38" descr="C:\Users\lenovo\Desktop\2017春季认定（师大）\报名范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2017春季认定（师大）\报名范例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9" name="图片 39" descr="C:\Users\lenovo\Desktop\2017春季认定（师大）\报名范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2017春季认定（师大）\报名范例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B0" w:rsidRPr="00AC08F4" w:rsidRDefault="00573CB0" w:rsidP="00573CB0">
      <w:pPr>
        <w:widowControl/>
        <w:shd w:val="clear" w:color="auto" w:fill="FCFCFC"/>
        <w:spacing w:line="540" w:lineRule="atLeast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 xml:space="preserve">　1．申请人登录“中国教师资格网”（</w:t>
      </w:r>
      <w:hyperlink r:id="rId23" w:history="1">
        <w:r w:rsidRPr="00AC08F4">
          <w:rPr>
            <w:rFonts w:asciiTheme="minorEastAsia" w:hAnsiTheme="minorEastAsia" w:cs="宋体" w:hint="eastAsia"/>
            <w:color w:val="B32BD5"/>
            <w:kern w:val="0"/>
            <w:sz w:val="28"/>
            <w:szCs w:val="28"/>
            <w:u w:val="single"/>
          </w:rPr>
          <w:t>http://www.jszg.edu.cn</w:t>
        </w:r>
      </w:hyperlink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）。点击“未参加全国统考申请人网报入口”，点击“注册”，进入申报系统后，详细阅读提示信息，按系统提示认真、如实、准确填写报名信息、上传电子版照片等。申报中，“申请任教学科”应与本人所学专业一致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网报第三步“选择认定机构”，申请认定高级中学、中等职业学校和中等职业学校实习指导教师资格的毕业生“认定机构”请选择呼和浩特市教育局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申请认定初级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中学、小学、幼儿园教师资格的毕业生请选择赛罕区教育局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网报第四步“选择确认点”，请根据选定的认定机构设立的现场确认点进行点选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呼和浩特市教育局已将我校确认点细化到各学院，需要注意的是研究生、教育学二学位、专升本和转专业的毕业生分别设置了独立的确认点，请申请人根据自己实际情况选择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申报第七步填写“所学专业”，研究生从类别一中选择，本科生从类别二中选择，专科生从类别三中选择，同时应尽量点开所选类别最低目录，</w:t>
      </w:r>
      <w:r w:rsidRPr="00AC08F4">
        <w:rPr>
          <w:rFonts w:asciiTheme="minorEastAsia" w:hAnsiTheme="minorEastAsia" w:cs="宋体"/>
          <w:color w:val="333333"/>
          <w:kern w:val="0"/>
          <w:sz w:val="28"/>
          <w:szCs w:val="28"/>
        </w:rPr>
        <w:t>选择与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所学专业</w:t>
      </w:r>
      <w:r w:rsidRPr="00AC08F4">
        <w:rPr>
          <w:rFonts w:asciiTheme="minorEastAsia" w:hAnsiTheme="minorEastAsia" w:cs="宋体"/>
          <w:color w:val="333333"/>
          <w:kern w:val="0"/>
          <w:sz w:val="28"/>
          <w:szCs w:val="28"/>
        </w:rPr>
        <w:t>相同或相近的专业名称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，如选“数学与应用数学”，不可选“数学类”；“普通话证书编号”为必填内容；毕业时间统一填报为2017年7月1日；工作单位统一填写内蒙古师范大学；现从事职业填“学生”；专业技术职务填 “无”；通讯地址统一填报申请人所在学院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 xml:space="preserve">纸制照片必须与网报电子照片一致。纸制照片规格：宽3厘米，高4厘米，证件照片。网报电子照片要求：宽114像素，高156像素，大小不超过20K，jpg格式。　　</w:t>
      </w:r>
    </w:p>
    <w:p w:rsidR="00573CB0" w:rsidRDefault="00573CB0"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 xml:space="preserve">　　2．核对填报信息，确认无误后提交报名信息。提交信息成功后，再次登录，系统将返回此次报名生成的报名号，申请人要牢记登录密码，为后续再次登录系统查看、修改填报信息以及打印《教师资格认定申请表》和《思想品德鉴定表》时使用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  <w:t xml:space="preserve">　　3．按照系统提示，打印《教师资格认定申请表》，此表为系统自动生成，不可手工填写，A4纸正反面打印，表中的内容应与网上报名时填报的信息完全一致，并在“承诺书”上签名。打印《思想品德鉴定表》，由本人就读学院党组织负责鉴定，填写后负责人签字，并加盖鉴定单位党组织的公章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  <w:t xml:space="preserve">　　4．网上申报结束后，申请人须严格按学校规定时间提交材料到学院，各学院按规定时间上报至就业指导处。未按规定时间上报现场确认材料的，视为自动放弃申请。因错报、瞒报而造成的后果由申请人自负。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</w:r>
    </w:p>
    <w:sectPr w:rsidR="00573CB0" w:rsidSect="002C11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A3C" w:rsidRDefault="002D1A3C" w:rsidP="00573CB0">
      <w:r>
        <w:separator/>
      </w:r>
    </w:p>
  </w:endnote>
  <w:endnote w:type="continuationSeparator" w:id="1">
    <w:p w:rsidR="002D1A3C" w:rsidRDefault="002D1A3C" w:rsidP="00573C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A3C" w:rsidRDefault="002D1A3C" w:rsidP="00573CB0">
      <w:r>
        <w:separator/>
      </w:r>
    </w:p>
  </w:footnote>
  <w:footnote w:type="continuationSeparator" w:id="1">
    <w:p w:rsidR="002D1A3C" w:rsidRDefault="002D1A3C" w:rsidP="00573C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11EA"/>
    <w:rsid w:val="001C5996"/>
    <w:rsid w:val="002C11EA"/>
    <w:rsid w:val="002D1A3C"/>
    <w:rsid w:val="00410CFF"/>
    <w:rsid w:val="0057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11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11E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73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73CB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73C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73C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jszg.edu.cn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2017-04-06T16:00:00Z</dcterms:created>
  <dcterms:modified xsi:type="dcterms:W3CDTF">2017-04-06T16:09:00Z</dcterms:modified>
</cp:coreProperties>
</file>