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bCs/>
          <w:kern w:val="0"/>
          <w:sz w:val="32"/>
          <w:szCs w:val="32"/>
        </w:rPr>
        <w:t xml:space="preserve">附件2： </w:t>
      </w:r>
      <w:r>
        <w:rPr>
          <w:rFonts w:ascii="黑体" w:hAnsi="黑体" w:eastAsia="黑体"/>
          <w:b/>
          <w:bCs/>
          <w:kern w:val="0"/>
          <w:sz w:val="32"/>
          <w:szCs w:val="32"/>
        </w:rPr>
        <w:t xml:space="preserve">      </w:t>
      </w: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第十一届青年教师教学技能比赛评分表</w:t>
      </w:r>
    </w:p>
    <w:bookmarkEnd w:id="0"/>
    <w:p>
      <w:pPr>
        <w:widowControl/>
        <w:spacing w:line="400" w:lineRule="atLeast"/>
        <w:ind w:firstLine="140" w:firstLineChars="50"/>
        <w:rPr>
          <w:rFonts w:ascii="黑体" w:hAnsi="宋体" w:eastAsia="黑体"/>
          <w:kern w:val="0"/>
          <w:sz w:val="24"/>
        </w:rPr>
      </w:pPr>
      <w:r>
        <w:rPr>
          <w:rFonts w:hint="eastAsia" w:ascii="仿宋_GB2312" w:hAnsi="宋体"/>
          <w:kern w:val="0"/>
          <w:sz w:val="28"/>
          <w:szCs w:val="28"/>
        </w:rPr>
        <w:t>选手编号:</w:t>
      </w:r>
      <w:r>
        <w:rPr>
          <w:rFonts w:hint="eastAsia" w:ascii="仿宋_GB2312" w:hAnsi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黑体" w:hAnsi="宋体" w:eastAsia="黑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黑体" w:hAnsi="宋体" w:eastAsia="黑体"/>
          <w:kern w:val="0"/>
          <w:sz w:val="24"/>
          <w:u w:val="single"/>
        </w:rPr>
        <w:t xml:space="preserve">    </w:t>
      </w:r>
      <w:r>
        <w:rPr>
          <w:rFonts w:hint="eastAsia" w:ascii="黑体" w:hAnsi="宋体" w:eastAsia="黑体"/>
          <w:kern w:val="0"/>
          <w:sz w:val="24"/>
        </w:rPr>
        <w:t xml:space="preserve"> </w:t>
      </w:r>
    </w:p>
    <w:tbl>
      <w:tblPr>
        <w:tblStyle w:val="2"/>
        <w:tblW w:w="960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095"/>
        <w:gridCol w:w="5243"/>
        <w:gridCol w:w="1302"/>
        <w:gridCol w:w="8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项目</w:t>
            </w:r>
          </w:p>
        </w:tc>
        <w:tc>
          <w:tcPr>
            <w:tcW w:w="63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评测要求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分值（100）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 xml:space="preserve">得分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教学</w:t>
            </w:r>
            <w:r>
              <w:rPr>
                <w:rFonts w:ascii="仿宋_GB2312" w:hAnsi="宋体"/>
                <w:kern w:val="0"/>
                <w:sz w:val="24"/>
              </w:rPr>
              <w:t xml:space="preserve">       </w:t>
            </w:r>
            <w:r>
              <w:rPr>
                <w:rFonts w:hint="eastAsia" w:ascii="仿宋_GB2312" w:hAnsi="宋体"/>
                <w:kern w:val="0"/>
                <w:sz w:val="24"/>
              </w:rPr>
              <w:t>设计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方案</w:t>
            </w:r>
            <w:r>
              <w:rPr>
                <w:rFonts w:ascii="仿宋_GB2312" w:hAnsi="宋体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/>
                <w:kern w:val="0"/>
                <w:sz w:val="24"/>
              </w:rPr>
              <w:t>（20分）</w:t>
            </w:r>
          </w:p>
        </w:tc>
        <w:tc>
          <w:tcPr>
            <w:tcW w:w="63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符合教学大纲，内容充实，反映学科前沿。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63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教学目标明确、思路清晰。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3</w:t>
            </w:r>
          </w:p>
        </w:tc>
        <w:tc>
          <w:tcPr>
            <w:tcW w:w="85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63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准确把握课程的重点和难点，针对性强。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6</w:t>
            </w:r>
          </w:p>
        </w:tc>
        <w:tc>
          <w:tcPr>
            <w:tcW w:w="85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63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教学进程组织合理，方法手段运用恰当有效。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5</w:t>
            </w:r>
          </w:p>
        </w:tc>
        <w:tc>
          <w:tcPr>
            <w:tcW w:w="85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467" w:hRule="atLeast"/>
          <w:jc w:val="center"/>
        </w:trPr>
        <w:tc>
          <w:tcPr>
            <w:tcW w:w="11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63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文字表达准确、简洁，阐述清楚。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3</w:t>
            </w:r>
          </w:p>
        </w:tc>
        <w:tc>
          <w:tcPr>
            <w:tcW w:w="85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课堂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(80分)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内容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(32分)</w:t>
            </w:r>
          </w:p>
        </w:tc>
        <w:tc>
          <w:tcPr>
            <w:tcW w:w="5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理论联系实际，符合学生的特点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5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注重学术性，内容充实，信息量大，渗透专业思想，为教学目标服务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10</w:t>
            </w:r>
          </w:p>
        </w:tc>
        <w:tc>
          <w:tcPr>
            <w:tcW w:w="85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Cs w:val="21"/>
              </w:rPr>
            </w:pPr>
          </w:p>
        </w:tc>
        <w:tc>
          <w:tcPr>
            <w:tcW w:w="5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反映或联系学科发展新思想、新概念、新成果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3</w:t>
            </w:r>
          </w:p>
        </w:tc>
        <w:tc>
          <w:tcPr>
            <w:tcW w:w="85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Cs w:val="21"/>
              </w:rPr>
            </w:pPr>
          </w:p>
        </w:tc>
        <w:tc>
          <w:tcPr>
            <w:tcW w:w="5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pacing w:val="-16"/>
                <w:kern w:val="0"/>
                <w:szCs w:val="21"/>
              </w:rPr>
            </w:pPr>
            <w:r>
              <w:rPr>
                <w:rFonts w:hint="eastAsia" w:ascii="仿宋_GB2312" w:hAnsi="宋体"/>
                <w:spacing w:val="-16"/>
                <w:kern w:val="0"/>
                <w:szCs w:val="21"/>
              </w:rPr>
              <w:t>重点突出，条理清楚，内容承前启后，循序渐进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11</w:t>
            </w:r>
          </w:p>
        </w:tc>
        <w:tc>
          <w:tcPr>
            <w:tcW w:w="85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组织</w:t>
            </w:r>
          </w:p>
          <w:p>
            <w:pPr>
              <w:spacing w:line="300" w:lineRule="exact"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(32分)</w:t>
            </w:r>
          </w:p>
        </w:tc>
        <w:tc>
          <w:tcPr>
            <w:tcW w:w="5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教学过程安排合理，方法运用灵活、恰当，教学设计方案体现完整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11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　</w:t>
            </w:r>
          </w:p>
          <w:p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Cs w:val="21"/>
              </w:rPr>
            </w:pPr>
          </w:p>
        </w:tc>
        <w:tc>
          <w:tcPr>
            <w:tcW w:w="5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启发性强，能有效调动学生思维和学习积极性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11</w:t>
            </w:r>
          </w:p>
        </w:tc>
        <w:tc>
          <w:tcPr>
            <w:tcW w:w="85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Cs w:val="21"/>
              </w:rPr>
            </w:pPr>
          </w:p>
        </w:tc>
        <w:tc>
          <w:tcPr>
            <w:tcW w:w="5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教学时间安排合理，课堂应变能力强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3</w:t>
            </w:r>
          </w:p>
        </w:tc>
        <w:tc>
          <w:tcPr>
            <w:tcW w:w="85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Cs w:val="21"/>
              </w:rPr>
            </w:pPr>
          </w:p>
        </w:tc>
        <w:tc>
          <w:tcPr>
            <w:tcW w:w="5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熟练、有效地运用多媒体等现代教学手段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4</w:t>
            </w:r>
          </w:p>
        </w:tc>
        <w:tc>
          <w:tcPr>
            <w:tcW w:w="85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Cs w:val="21"/>
              </w:rPr>
            </w:pPr>
          </w:p>
        </w:tc>
        <w:tc>
          <w:tcPr>
            <w:tcW w:w="5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pacing w:val="-16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3</w:t>
            </w:r>
          </w:p>
        </w:tc>
        <w:tc>
          <w:tcPr>
            <w:tcW w:w="85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语言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教态</w:t>
            </w:r>
          </w:p>
          <w:p>
            <w:pPr>
              <w:spacing w:line="300" w:lineRule="exact"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(11分)</w:t>
            </w:r>
          </w:p>
        </w:tc>
        <w:tc>
          <w:tcPr>
            <w:tcW w:w="5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普通话讲课，语言清晰、流畅、准确、生动，语速节奏恰当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5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Cs w:val="21"/>
              </w:rPr>
            </w:pPr>
          </w:p>
        </w:tc>
        <w:tc>
          <w:tcPr>
            <w:tcW w:w="5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肢体语言运用合理、恰当，教态自然大方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4</w:t>
            </w:r>
          </w:p>
        </w:tc>
        <w:tc>
          <w:tcPr>
            <w:tcW w:w="85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Cs w:val="21"/>
              </w:rPr>
            </w:pPr>
          </w:p>
        </w:tc>
        <w:tc>
          <w:tcPr>
            <w:tcW w:w="5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教态仪表自然得体，精神饱满，亲和力强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2</w:t>
            </w:r>
          </w:p>
        </w:tc>
        <w:tc>
          <w:tcPr>
            <w:tcW w:w="85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特色</w:t>
            </w:r>
          </w:p>
          <w:p>
            <w:pPr>
              <w:spacing w:line="300" w:lineRule="exact"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(5分)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pacing w:val="-16"/>
                <w:kern w:val="0"/>
                <w:szCs w:val="21"/>
              </w:rPr>
            </w:pPr>
            <w:r>
              <w:rPr>
                <w:rFonts w:hint="eastAsia" w:ascii="仿宋_GB2312" w:hAnsi="宋体"/>
                <w:spacing w:val="-16"/>
                <w:kern w:val="0"/>
                <w:szCs w:val="21"/>
              </w:rPr>
              <w:t>教学理念先进、风格突出、感染力强、教学效果好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评委签名</w:t>
            </w:r>
          </w:p>
        </w:tc>
        <w:tc>
          <w:tcPr>
            <w:tcW w:w="5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合计得分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</w:tr>
    </w:tbl>
    <w:p>
      <w:pPr>
        <w:ind w:firstLine="120" w:firstLineChars="50"/>
        <w:jc w:val="left"/>
        <w:rPr>
          <w:rFonts w:ascii="楷体_GB2312" w:hAnsi="宋体" w:eastAsia="楷体_GB2312" w:cs="宋体"/>
          <w:bCs/>
          <w:kern w:val="0"/>
          <w:sz w:val="28"/>
          <w:szCs w:val="28"/>
        </w:rPr>
      </w:pPr>
      <w:r>
        <w:rPr>
          <w:rFonts w:hint="eastAsia" w:ascii="黑体" w:hAnsi="宋体" w:eastAsia="黑体" w:cs="宋体"/>
          <w:bCs/>
          <w:kern w:val="0"/>
          <w:sz w:val="24"/>
        </w:rPr>
        <w:t>注：</w:t>
      </w:r>
      <w:r>
        <w:rPr>
          <w:rFonts w:hint="eastAsia" w:ascii="楷体_GB2312" w:hAnsi="宋体" w:eastAsia="楷体_GB2312" w:cs="宋体"/>
          <w:bCs/>
          <w:kern w:val="0"/>
          <w:sz w:val="24"/>
        </w:rPr>
        <w:t>评委评分可保留小数点后两位</w:t>
      </w:r>
      <w:r>
        <w:rPr>
          <w:rFonts w:hint="eastAsia" w:ascii="楷体_GB2312" w:hAnsi="宋体" w:eastAsia="楷体_GB2312" w:cs="宋体"/>
          <w:bCs/>
          <w:kern w:val="0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A1206"/>
    <w:rsid w:val="044A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2019-05-22T08:24:00Z</dcterms:created>
  <dc:creator>兵临城下</dc:creator>
  <cp:lastModifiedBy>兵临城下</cp:lastModifiedBy>
  <dcterms:modified xsi:type="dcterms:W3CDTF">2019-05-22T08:24:12Z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