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声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呼和浩特市地方税务局直属征收管理二分局：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本人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(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纳税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人姓名)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single"/>
          <w:shd w:val="clear" w:color="auto" w:fill="auto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(身份证照类型/号码)，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原就职于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single"/>
          <w:shd w:val="clear" w:color="auto" w:fill="auto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（单位名称）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single"/>
          <w:shd w:val="clear" w:color="auto" w:fill="auto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（纳税人识别号），于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single"/>
          <w:shd w:val="clear" w:color="auto" w:fill="auto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（离职时间）离职。由于财务人员原因，未及时在个人所得税明细申报系统中变更人员状态，造成零申报，现予以声明。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以上声明真实、有效，对此造成一切后果由本人承担。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                      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声明人：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0B0A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张智慧</dc:creator>
  <cp:lastModifiedBy>张智慧</cp:lastModifiedBy>
  <dcterms:modified xsi:type="dcterms:W3CDTF">2016-11-29T16:17:15Z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