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color w:val="0000FF"/>
          <w:sz w:val="48"/>
          <w:szCs w:val="48"/>
        </w:rPr>
      </w:pPr>
      <w:bookmarkStart w:id="0" w:name="_GoBack"/>
      <w:r>
        <w:rPr>
          <w:rFonts w:hint="eastAsia" w:ascii="华文新魏" w:eastAsia="华文新魏"/>
          <w:b/>
          <w:sz w:val="48"/>
          <w:szCs w:val="48"/>
        </w:rPr>
        <w:t>全国计算机等级考试内蒙古师范大学考点网上报名办法与步骤</w:t>
      </w:r>
    </w:p>
    <w:bookmarkEnd w:id="0"/>
    <w:tbl>
      <w:tblPr>
        <w:tblStyle w:val="3"/>
        <w:tblpPr w:leftFromText="180" w:rightFromText="180" w:vertAnchor="page" w:horzAnchor="margin" w:tblpY="1531"/>
        <w:tblW w:w="15352" w:type="dxa"/>
        <w:tblInd w:w="0" w:type="dxa"/>
        <w:tblLayout w:type="fixed"/>
        <w:tblCellMar>
          <w:top w:w="0" w:type="dxa"/>
          <w:left w:w="108" w:type="dxa"/>
          <w:bottom w:w="0" w:type="dxa"/>
          <w:right w:w="108" w:type="dxa"/>
        </w:tblCellMar>
      </w:tblPr>
      <w:tblGrid>
        <w:gridCol w:w="1300"/>
        <w:gridCol w:w="4388"/>
        <w:gridCol w:w="2259"/>
        <w:gridCol w:w="7405"/>
      </w:tblGrid>
      <w:tr>
        <w:tblPrEx>
          <w:tblLayout w:type="fixed"/>
          <w:tblCellMar>
            <w:top w:w="0" w:type="dxa"/>
            <w:left w:w="108" w:type="dxa"/>
            <w:bottom w:w="0" w:type="dxa"/>
            <w:right w:w="108" w:type="dxa"/>
          </w:tblCellMar>
        </w:tblPrEx>
        <w:trPr>
          <w:trHeight w:val="775"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步骤</w:t>
            </w:r>
          </w:p>
        </w:tc>
        <w:tc>
          <w:tcPr>
            <w:tcW w:w="438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操作方法</w:t>
            </w:r>
          </w:p>
        </w:tc>
        <w:tc>
          <w:tcPr>
            <w:tcW w:w="22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时间</w:t>
            </w:r>
          </w:p>
        </w:tc>
        <w:tc>
          <w:tcPr>
            <w:tcW w:w="740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注意事项</w:t>
            </w:r>
          </w:p>
        </w:tc>
      </w:tr>
      <w:tr>
        <w:tblPrEx>
          <w:tblLayout w:type="fixed"/>
          <w:tblCellMar>
            <w:top w:w="0" w:type="dxa"/>
            <w:left w:w="108" w:type="dxa"/>
            <w:bottom w:w="0" w:type="dxa"/>
            <w:right w:w="108" w:type="dxa"/>
          </w:tblCellMar>
        </w:tblPrEx>
        <w:trPr>
          <w:trHeight w:val="2165" w:hRule="atLeast"/>
        </w:trPr>
        <w:tc>
          <w:tcPr>
            <w:tcW w:w="13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网上预报名</w:t>
            </w:r>
          </w:p>
        </w:tc>
        <w:tc>
          <w:tcPr>
            <w:tcW w:w="438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考生登录内蒙古招生考试信息网（http://www.nm.zsks.cn），选择“计算机等级考试”栏目，点击报名链接进入报名系统。经网上确认同意考试规定后凭身份证号码和初始口令进入个人及报考信息填报页面进行网上预报名。</w:t>
            </w:r>
          </w:p>
        </w:tc>
        <w:tc>
          <w:tcPr>
            <w:tcW w:w="22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Cs/>
                <w:color w:val="FF0000"/>
                <w:kern w:val="0"/>
                <w:sz w:val="24"/>
              </w:rPr>
            </w:pPr>
            <w:r>
              <w:rPr>
                <w:rFonts w:hint="eastAsia" w:ascii="宋体" w:hAnsi="宋体" w:cs="宋体"/>
                <w:bCs/>
                <w:color w:val="FF0000"/>
                <w:kern w:val="0"/>
                <w:sz w:val="24"/>
              </w:rPr>
              <w:t>6月3日-6月9日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r>
              <w:rPr>
                <w:rFonts w:hint="eastAsia" w:ascii="宋体" w:hAnsi="宋体" w:cs="宋体"/>
                <w:kern w:val="0"/>
                <w:sz w:val="24"/>
              </w:rPr>
              <w:t>1.为了保证考生的个人信息安全，建议在填报信息前首先修改个人登录口令。</w:t>
            </w:r>
          </w:p>
          <w:p>
            <w:pPr>
              <w:widowControl/>
              <w:jc w:val="left"/>
              <w:rPr>
                <w:rFonts w:hint="eastAsia" w:ascii="宋体" w:hAnsi="宋体" w:cs="宋体"/>
                <w:kern w:val="0"/>
                <w:sz w:val="24"/>
              </w:rPr>
            </w:pPr>
            <w:r>
              <w:rPr>
                <w:rFonts w:hint="eastAsia" w:ascii="宋体" w:hAnsi="宋体" w:cs="宋体"/>
                <w:kern w:val="0"/>
                <w:sz w:val="24"/>
              </w:rPr>
              <w:t>2.在预报名完成后，如发现填报错误，可凭身份证号和个人密码进入报名系统进行修改。</w:t>
            </w:r>
          </w:p>
          <w:p>
            <w:pPr>
              <w:widowControl/>
              <w:jc w:val="left"/>
              <w:rPr>
                <w:rFonts w:ascii="宋体" w:hAnsi="宋体" w:cs="宋体"/>
                <w:kern w:val="0"/>
                <w:sz w:val="24"/>
              </w:rPr>
            </w:pPr>
            <w:r>
              <w:rPr>
                <w:rFonts w:hint="eastAsia" w:ascii="宋体" w:hAnsi="宋体" w:cs="宋体"/>
                <w:kern w:val="0"/>
                <w:sz w:val="24"/>
              </w:rPr>
              <w:t>3.考生必须确保填报信息的准确性，特别是居民身份号码；它是信息查询、支付费用和现场确认的关键信息。</w:t>
            </w:r>
          </w:p>
        </w:tc>
      </w:tr>
      <w:tr>
        <w:tblPrEx>
          <w:tblLayout w:type="fixed"/>
          <w:tblCellMar>
            <w:top w:w="0" w:type="dxa"/>
            <w:left w:w="108" w:type="dxa"/>
            <w:bottom w:w="0" w:type="dxa"/>
            <w:right w:w="108" w:type="dxa"/>
          </w:tblCellMar>
        </w:tblPrEx>
        <w:trPr>
          <w:trHeight w:val="1995" w:hRule="atLeast"/>
        </w:trPr>
        <w:tc>
          <w:tcPr>
            <w:tcW w:w="13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网上交费</w:t>
            </w:r>
          </w:p>
        </w:tc>
        <w:tc>
          <w:tcPr>
            <w:tcW w:w="438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预报名完成后，考生通过报名系统使用可网上支付的农行卡进行网上交费。</w:t>
            </w:r>
          </w:p>
        </w:tc>
        <w:tc>
          <w:tcPr>
            <w:tcW w:w="22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Cs/>
                <w:color w:val="FF0000"/>
                <w:kern w:val="0"/>
                <w:sz w:val="24"/>
              </w:rPr>
            </w:pPr>
            <w:r>
              <w:rPr>
                <w:rFonts w:hint="eastAsia" w:ascii="宋体" w:hAnsi="宋体" w:cs="宋体"/>
                <w:bCs/>
                <w:color w:val="FF0000"/>
                <w:kern w:val="0"/>
                <w:sz w:val="24"/>
              </w:rPr>
              <w:t>6月3日-6月9日，考生必须在6月9日17:30前完成交费工作。</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r>
              <w:rPr>
                <w:rFonts w:hint="eastAsia" w:ascii="宋体" w:hAnsi="宋体" w:cs="宋体"/>
                <w:kern w:val="0"/>
                <w:sz w:val="24"/>
              </w:rPr>
              <w:t>1.网上缴费使用中国农业银行卡，请考生提前办理。</w:t>
            </w:r>
          </w:p>
          <w:p>
            <w:pPr>
              <w:widowControl/>
              <w:jc w:val="left"/>
              <w:rPr>
                <w:rFonts w:hint="eastAsia" w:ascii="宋体" w:hAnsi="宋体" w:cs="宋体"/>
                <w:kern w:val="0"/>
                <w:sz w:val="24"/>
              </w:rPr>
            </w:pPr>
            <w:r>
              <w:rPr>
                <w:rFonts w:hint="eastAsia" w:ascii="宋体" w:hAnsi="宋体" w:cs="宋体"/>
                <w:kern w:val="0"/>
                <w:sz w:val="24"/>
              </w:rPr>
              <w:t>2.成功交费后，报名系统将不再容许考生修改其身份证号码、报考等级、报考语言与类别等信息。</w:t>
            </w:r>
          </w:p>
          <w:p>
            <w:pPr>
              <w:widowControl/>
              <w:jc w:val="left"/>
              <w:rPr>
                <w:rFonts w:hint="eastAsia" w:ascii="宋体" w:hAnsi="宋体" w:cs="宋体"/>
                <w:kern w:val="0"/>
                <w:sz w:val="24"/>
              </w:rPr>
            </w:pPr>
            <w:r>
              <w:rPr>
                <w:rFonts w:hint="eastAsia" w:ascii="宋体" w:hAnsi="宋体" w:cs="宋体"/>
                <w:kern w:val="0"/>
                <w:sz w:val="24"/>
              </w:rPr>
              <w:t>3.网上交费前，一定要认真核对报考条件和个人报考信息。交费后，未在规定时间内进行现场确认、或报考信息填写错误，引起未能现场确认或不能参加考试，网上所交的费用一概不予退还。</w:t>
            </w:r>
          </w:p>
          <w:p>
            <w:pPr>
              <w:widowControl/>
              <w:jc w:val="left"/>
              <w:rPr>
                <w:rFonts w:ascii="宋体" w:hAnsi="宋体" w:cs="宋体"/>
                <w:kern w:val="0"/>
                <w:sz w:val="24"/>
              </w:rPr>
            </w:pPr>
            <w:r>
              <w:rPr>
                <w:rFonts w:hint="eastAsia" w:ascii="宋体" w:hAnsi="宋体" w:cs="宋体"/>
                <w:kern w:val="0"/>
                <w:sz w:val="24"/>
              </w:rPr>
              <w:t>4.多个考生不要在同一个浏览器窗口下交费。</w:t>
            </w:r>
          </w:p>
        </w:tc>
      </w:tr>
      <w:tr>
        <w:tblPrEx>
          <w:tblLayout w:type="fixed"/>
          <w:tblCellMar>
            <w:top w:w="0" w:type="dxa"/>
            <w:left w:w="108" w:type="dxa"/>
            <w:bottom w:w="0" w:type="dxa"/>
            <w:right w:w="108" w:type="dxa"/>
          </w:tblCellMar>
        </w:tblPrEx>
        <w:trPr>
          <w:trHeight w:val="1995" w:hRule="atLeast"/>
        </w:trPr>
        <w:tc>
          <w:tcPr>
            <w:tcW w:w="13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现场确认</w:t>
            </w:r>
          </w:p>
        </w:tc>
        <w:tc>
          <w:tcPr>
            <w:tcW w:w="438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完成缴费后，按照考点备注信息的要求，考生携带相关证明材料到指定的地点进行读取其二代居民身份证信息、现场照相、指静脉采集、打印信息确认表、签字确认信息，完成考生身份和考试资格的确认。</w:t>
            </w:r>
          </w:p>
        </w:tc>
        <w:tc>
          <w:tcPr>
            <w:tcW w:w="22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4"/>
              </w:rPr>
            </w:pPr>
            <w:r>
              <w:rPr>
                <w:rFonts w:hint="eastAsia" w:ascii="宋体" w:hAnsi="宋体" w:cs="宋体"/>
                <w:color w:val="FF0000"/>
                <w:kern w:val="0"/>
                <w:sz w:val="24"/>
              </w:rPr>
              <w:t>6月5日-6月9日  确认地点：盛乐校区理工楼A座514、516室或赛罕校区信息楼304室</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r>
              <w:rPr>
                <w:rFonts w:hint="eastAsia" w:ascii="宋体" w:hAnsi="宋体" w:cs="宋体"/>
                <w:kern w:val="0"/>
                <w:sz w:val="24"/>
              </w:rPr>
              <w:t>1.经现场确认后，考生将不再允许修改任何信息。</w:t>
            </w:r>
          </w:p>
          <w:p>
            <w:pPr>
              <w:widowControl/>
              <w:jc w:val="left"/>
              <w:rPr>
                <w:rFonts w:hint="eastAsia" w:ascii="宋体" w:hAnsi="宋体" w:cs="宋体"/>
                <w:kern w:val="0"/>
                <w:sz w:val="24"/>
              </w:rPr>
            </w:pPr>
            <w:r>
              <w:rPr>
                <w:rFonts w:hint="eastAsia" w:ascii="宋体" w:hAnsi="宋体" w:cs="宋体"/>
                <w:kern w:val="0"/>
                <w:sz w:val="24"/>
              </w:rPr>
              <w:t>2.没有二代居民身份证或者二代居民身份证损坏的考生，若承诺于2019年3月1日前取得二代居民身份证件，签署《2019年内蒙古自治区全国计算机等级考试考生告知书》后，可先行办理报名现场确认手续。届时不能兑现承诺者，报名无效。不给其发放准考证，不允许其入场考试，所交报名费不予退还。</w:t>
            </w:r>
          </w:p>
          <w:p>
            <w:pPr>
              <w:widowControl/>
              <w:jc w:val="left"/>
              <w:rPr>
                <w:rFonts w:ascii="宋体" w:hAnsi="宋体" w:cs="宋体"/>
                <w:b/>
                <w:color w:val="FF0000"/>
                <w:kern w:val="0"/>
                <w:sz w:val="24"/>
              </w:rPr>
            </w:pPr>
            <w:r>
              <w:rPr>
                <w:rFonts w:hint="eastAsia" w:ascii="宋体" w:hAnsi="宋体" w:cs="宋体"/>
                <w:b/>
                <w:color w:val="FF0000"/>
                <w:kern w:val="0"/>
                <w:sz w:val="24"/>
              </w:rPr>
              <w:t>3</w:t>
            </w:r>
            <w:r>
              <w:rPr>
                <w:rFonts w:ascii="宋体" w:hAnsi="宋体" w:cs="宋体"/>
                <w:b/>
                <w:color w:val="FF0000"/>
                <w:kern w:val="0"/>
                <w:sz w:val="24"/>
              </w:rPr>
              <w:t>.</w:t>
            </w:r>
            <w:r>
              <w:rPr>
                <w:rFonts w:hint="eastAsia" w:ascii="宋体" w:hAnsi="宋体" w:cs="宋体"/>
                <w:b/>
                <w:color w:val="FF0000"/>
                <w:kern w:val="0"/>
                <w:sz w:val="24"/>
              </w:rPr>
              <w:t>请同学们尽量在报名期限内的前几天确认信息，报名期限内的最后两天会出现排队现象，请根据自己时间提前安排</w:t>
            </w:r>
          </w:p>
        </w:tc>
      </w:tr>
      <w:tr>
        <w:tblPrEx>
          <w:tblLayout w:type="fixed"/>
          <w:tblCellMar>
            <w:top w:w="0" w:type="dxa"/>
            <w:left w:w="108" w:type="dxa"/>
            <w:bottom w:w="0" w:type="dxa"/>
            <w:right w:w="108" w:type="dxa"/>
          </w:tblCellMar>
        </w:tblPrEx>
        <w:trPr>
          <w:trHeight w:val="1247" w:hRule="atLeast"/>
        </w:trPr>
        <w:tc>
          <w:tcPr>
            <w:tcW w:w="13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打印准考证</w:t>
            </w:r>
          </w:p>
        </w:tc>
        <w:tc>
          <w:tcPr>
            <w:tcW w:w="438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经现场确认的考生，在考试前七日内登录内蒙古招生考试信息网，登录“计算机等级考试”栏目中的网上报名系统，自行打印座位通知。</w:t>
            </w:r>
          </w:p>
        </w:tc>
        <w:tc>
          <w:tcPr>
            <w:tcW w:w="22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4"/>
              </w:rPr>
            </w:pPr>
            <w:r>
              <w:rPr>
                <w:rFonts w:hint="eastAsia" w:ascii="宋体" w:hAnsi="宋体" w:cs="宋体"/>
                <w:color w:val="FF0000"/>
                <w:kern w:val="0"/>
                <w:sz w:val="24"/>
              </w:rPr>
              <w:t>2019年9月16日-9月21日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r>
              <w:rPr>
                <w:rFonts w:hint="eastAsia" w:ascii="宋体" w:hAnsi="宋体" w:cs="宋体"/>
                <w:kern w:val="0"/>
                <w:sz w:val="24"/>
              </w:rPr>
              <w:t>1.考生按通知单上指定的时间、地点参加考试。</w:t>
            </w:r>
          </w:p>
          <w:p>
            <w:pPr>
              <w:widowControl/>
              <w:jc w:val="left"/>
              <w:rPr>
                <w:rFonts w:ascii="宋体" w:hAnsi="宋体" w:cs="宋体"/>
                <w:kern w:val="0"/>
                <w:sz w:val="24"/>
              </w:rPr>
            </w:pPr>
            <w:r>
              <w:rPr>
                <w:rFonts w:hint="eastAsia" w:ascii="宋体" w:hAnsi="宋体" w:cs="宋体"/>
                <w:kern w:val="0"/>
                <w:sz w:val="24"/>
              </w:rPr>
              <w:t>2.考试时必须携带二代身份证参加考试。没有身份证不准进入考场。</w:t>
            </w:r>
          </w:p>
        </w:tc>
      </w:tr>
    </w:tbl>
    <w:p>
      <w:pPr>
        <w:jc w:val="both"/>
        <w:rPr>
          <w:rFonts w:hint="eastAsia" w:ascii="华文新魏" w:eastAsia="华文新魏"/>
          <w:b/>
          <w:sz w:val="48"/>
          <w:szCs w:val="48"/>
        </w:rPr>
      </w:pPr>
    </w:p>
    <w:sectPr>
      <w:headerReference r:id="rId3" w:type="default"/>
      <w:pgSz w:w="16838" w:h="11906" w:orient="landscape"/>
      <w:pgMar w:top="567" w:right="851" w:bottom="567" w:left="1134"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C1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000000"/>
      <w:u w:val="none"/>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2019-06-03T02:11:00Z</dcterms:created>
  <dc:creator>兵临城下</dc:creator>
  <cp:lastModifiedBy>兵临城下</cp:lastModifiedBy>
  <dcterms:modified xsi:type="dcterms:W3CDTF">2019-06-03T02:24:14Z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