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华文宋体" w:eastAsia="方正小标宋简体"/>
          <w:bCs/>
          <w:sz w:val="36"/>
          <w:szCs w:val="36"/>
        </w:rPr>
      </w:pPr>
      <w:r>
        <w:rPr>
          <w:rFonts w:hint="eastAsia" w:ascii="方正小标宋简体" w:hAnsi="华文宋体" w:eastAsia="方正小标宋简体"/>
          <w:bCs/>
          <w:sz w:val="36"/>
          <w:szCs w:val="36"/>
        </w:rPr>
        <w:t>第五届校园奥林匹克运动会暨</w:t>
      </w:r>
    </w:p>
    <w:p>
      <w:pPr>
        <w:jc w:val="center"/>
        <w:rPr>
          <w:rFonts w:hint="eastAsia" w:ascii="方正小标宋简体" w:hAnsi="华文宋体" w:eastAsia="方正小标宋简体"/>
          <w:bCs/>
          <w:sz w:val="36"/>
          <w:szCs w:val="36"/>
        </w:rPr>
      </w:pPr>
      <w:r>
        <w:rPr>
          <w:rFonts w:hint="eastAsia" w:ascii="方正小标宋简体" w:hAnsi="华文宋体" w:eastAsia="方正小标宋简体"/>
          <w:bCs/>
          <w:sz w:val="36"/>
          <w:szCs w:val="36"/>
        </w:rPr>
        <w:t>第五十七届田径运动会干部值班表</w:t>
      </w:r>
    </w:p>
    <w:p>
      <w:pPr>
        <w:wordWrap w:val="0"/>
        <w:spacing w:line="600" w:lineRule="exact"/>
        <w:jc w:val="right"/>
        <w:rPr>
          <w:rFonts w:ascii="仿宋" w:hAnsi="仿宋" w:eastAsia="仿宋"/>
          <w:sz w:val="28"/>
        </w:rPr>
      </w:pPr>
    </w:p>
    <w:tbl>
      <w:tblPr>
        <w:tblStyle w:val="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值班时间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值班干部所在单位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6月12日（周三）上午8:30-8:50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全员参加开幕式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6月12日（周三）上午9:00-12:00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纪委监察处、党政办公室、组织部、宣传部、统战部、学工部（学生工作处）、研究生院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6月12日（周三）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下午15:00—16:30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离退休教职工工作处、工会、团委、发展规划处（高等教育研究所）、教务处、科技处、教育学院（田家炳教育书院）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6月12日（周三）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下午16:30—18:00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人事处、招生就业处、国际交流合作处、财务处、审计处、保卫处、蒙古学学院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7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6月13日（周四）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上午8:30-10:00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后勤管理处、国有资产与校办企业管理处、民族学人类学学院、文学院、新闻传播学院、马克思主义学院、历史文化学院、法政学院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6月13日（周四）上午10:00-11:30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科学技术史研究院、教师发展与教学评估中心、后勤服务集团、资产经营公司（华远科技开发总公司）、经济管理学院、公共管理学院、旅游学院、外国语学院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6月13日（周四）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下午15:00-16:30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图书馆、学报编辑部、化学与环境科学学院、生命科学与技术学院、地理科学学院、计算机科学技术学院、心理学院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6月13日（周四）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下午16:30-18:00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信息中心、附属学校、音乐学院、体育学院、美术学院、国际设计艺术学院、工艺美术学院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6月14日（周五）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上午8:30-10:30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国际交流学院、继续教育学院、二连国际学院、数学科学学院、物理与电子信息学院、青年政治学院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6月14日（周五）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上午10:40-11:20</w:t>
            </w:r>
          </w:p>
        </w:tc>
        <w:tc>
          <w:tcPr>
            <w:tcW w:w="7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全员参加闭幕式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注：请各单位按规定时间，至少选派1名副处级以上干部在主席台观看比赛，并负责获奖运动员颁奖等相关工作。请颁奖领导着正装。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6B22"/>
    <w:rsid w:val="4283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2019-06-11T07:49:00Z</dcterms:created>
  <dc:creator>兵临城下</dc:creator>
  <cp:lastModifiedBy>兵临城下</cp:lastModifiedBy>
  <dcterms:modified xsi:type="dcterms:W3CDTF">2019-06-11T07:50:36Z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